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75915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报价文件格式1</w:t>
      </w:r>
    </w:p>
    <w:p w14:paraId="2F31596A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44"/>
          <w:szCs w:val="44"/>
        </w:rPr>
      </w:pPr>
      <w:r>
        <w:rPr>
          <w:rFonts w:eastAsia="仿宋_GB2312" w:cs="Times New Roman"/>
          <w:b/>
          <w:bCs/>
          <w:kern w:val="2"/>
          <w:sz w:val="44"/>
          <w:szCs w:val="44"/>
        </w:rPr>
        <w:t>报价</w:t>
      </w:r>
      <w:r>
        <w:rPr>
          <w:rFonts w:hint="eastAsia" w:eastAsia="仿宋_GB2312" w:cs="Times New Roman"/>
          <w:b/>
          <w:bCs/>
          <w:kern w:val="2"/>
          <w:sz w:val="44"/>
          <w:szCs w:val="44"/>
        </w:rPr>
        <w:t>单</w:t>
      </w:r>
    </w:p>
    <w:p w14:paraId="134008BC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致：（采购人）</w:t>
      </w:r>
    </w:p>
    <w:p w14:paraId="1A9BC3E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根据贵方"关于南充电信公司水经校3号楼</w:t>
      </w: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/>
        </w:rPr>
        <w:t>网络</w:t>
      </w:r>
      <w:r>
        <w:rPr>
          <w:rFonts w:eastAsia="仿宋_GB2312" w:cs="Times New Roman"/>
          <w:b/>
          <w:bCs/>
          <w:kern w:val="2"/>
          <w:sz w:val="32"/>
          <w:szCs w:val="32"/>
        </w:rPr>
        <w:t>设备供货项目询价公告"，正式授权        （姓名）代表报价人参加该项目的询价采购活动，我方已详细审查询价采购公告内容，据此我方郑重声明以下诸点，并对之相应的法律责任。据此函，签字人兹宣布同意如下：</w:t>
      </w:r>
    </w:p>
    <w:p w14:paraId="64B64F5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1.按询价文件规定提供报价为：</w:t>
      </w:r>
    </w:p>
    <w:tbl>
      <w:tblPr>
        <w:tblStyle w:val="4"/>
        <w:tblW w:w="98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076"/>
        <w:gridCol w:w="877"/>
        <w:gridCol w:w="1523"/>
        <w:gridCol w:w="877"/>
        <w:gridCol w:w="746"/>
        <w:gridCol w:w="958"/>
        <w:gridCol w:w="1190"/>
        <w:gridCol w:w="1483"/>
        <w:gridCol w:w="577"/>
      </w:tblGrid>
      <w:tr w14:paraId="6E5E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C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0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0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9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2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0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2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是否偏离及偏离说明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税率</w:t>
            </w:r>
          </w:p>
        </w:tc>
      </w:tr>
      <w:tr w14:paraId="445C2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6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6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内网AP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6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EWP-WA6520-FIT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B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8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3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A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1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7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373B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1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C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外网AP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4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1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 UAP672-E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0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A6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2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5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4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A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4776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C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内网AC控制器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F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8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WX2550X-LI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2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F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0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4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8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5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5300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13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外网AC控制器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 UR7808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0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3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0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10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F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1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3112C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A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48口全光汇聚交换机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8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3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S5500V3-54F-DP-SI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1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8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9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D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F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348F7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7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24口全光汇聚交换机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9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E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S5130V2-28S-SI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E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D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6C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1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1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4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4DEC1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8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3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LS-5130V2-28P-HPWR-LI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0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D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8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8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B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14CB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7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接入交换机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3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0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S5120V3-28P-EI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4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A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C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C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7FD9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7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5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万兆光模块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1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SFP-XG-LX-SM1310-E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A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19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7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6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3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9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5341C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2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  <w:tc>
          <w:tcPr>
            <w:tcW w:w="73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小写：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大写：</w:t>
            </w:r>
            <w:r>
              <w:rPr>
                <w:rStyle w:val="7"/>
                <w:rFonts w:eastAsia="黑体"/>
                <w:color w:val="auto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Style w:val="7"/>
                <w:rFonts w:hint="eastAsia" w:eastAsia="黑体"/>
                <w:color w:val="auto"/>
                <w:sz w:val="21"/>
                <w:szCs w:val="21"/>
                <w:lang w:val="en-US" w:eastAsia="zh-CN" w:bidi="ar"/>
              </w:rPr>
              <w:t xml:space="preserve">           </w:t>
            </w:r>
            <w:r>
              <w:rPr>
                <w:rStyle w:val="7"/>
                <w:rFonts w:eastAsia="黑体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Style w:val="7"/>
                <w:rFonts w:eastAsia="黑体"/>
                <w:color w:val="auto"/>
                <w:sz w:val="21"/>
                <w:szCs w:val="21"/>
                <w:lang w:val="en-US" w:eastAsia="zh-CN" w:bidi="ar"/>
              </w:rPr>
              <w:t xml:space="preserve">                    </w:t>
            </w:r>
            <w:r>
              <w:rPr>
                <w:rStyle w:val="7"/>
                <w:rFonts w:eastAsia="黑体"/>
                <w:sz w:val="21"/>
                <w:szCs w:val="21"/>
                <w:lang w:val="en-US" w:eastAsia="zh-CN" w:bidi="ar"/>
              </w:rPr>
              <w:t xml:space="preserve">        </w:t>
            </w:r>
          </w:p>
        </w:tc>
      </w:tr>
    </w:tbl>
    <w:p w14:paraId="2147455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说明：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1.</w:t>
      </w:r>
      <w:r>
        <w:rPr>
          <w:rFonts w:eastAsia="仿宋_GB2312" w:cs="Times New Roman"/>
          <w:b/>
          <w:bCs/>
          <w:kern w:val="2"/>
          <w:sz w:val="32"/>
          <w:szCs w:val="32"/>
        </w:rPr>
        <w:t>报价为一次性报价，不再有其他任何附加收费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。报价为完成本项目所有的内容的总报价，包括但不限于货物、运输、装卸、保险、代理、安装、税费、培训、调试、验收、售后等完成本项目的所有内容，采购人不再支付其他任何费用。请供应商报价时充分考虑相关因素，因此而造成的损失由共应商自行承担</w:t>
      </w:r>
      <w:r>
        <w:rPr>
          <w:rFonts w:eastAsia="仿宋_GB2312" w:cs="Times New Roman"/>
          <w:b/>
          <w:bCs/>
          <w:kern w:val="2"/>
          <w:sz w:val="32"/>
          <w:szCs w:val="32"/>
        </w:rPr>
        <w:t>。</w:t>
      </w:r>
    </w:p>
    <w:p w14:paraId="463C166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2.我方根据询价文件的规定，严格履行合同的责任和义务；</w:t>
      </w:r>
    </w:p>
    <w:p w14:paraId="0A35207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3.我方已详细审核上述询价文件，我方知道必须放弃提出含糊不清或误解的问题的权利；</w:t>
      </w:r>
    </w:p>
    <w:p w14:paraId="332A39C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4.如果在询价后规定的有效期内撤回报价，我方愿意赔偿由此给采购人造成的相关一切损失；</w:t>
      </w:r>
    </w:p>
    <w:p w14:paraId="75F6B5D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5.我方同意向贵方可能另外要求的与其报价有关的任何证据或资料。</w:t>
      </w:r>
    </w:p>
    <w:p w14:paraId="015E5884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供应商：                           （公章）</w:t>
      </w:r>
    </w:p>
    <w:p w14:paraId="1B7681BE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法定代表人或授权委托人：           （签字）</w:t>
      </w:r>
    </w:p>
    <w:p w14:paraId="2C5C1BEF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联系电话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：</w:t>
      </w:r>
    </w:p>
    <w:p w14:paraId="64A870DB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日期：202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6</w:t>
      </w:r>
      <w:r>
        <w:rPr>
          <w:rFonts w:eastAsia="仿宋_GB2312" w:cs="Times New Roman"/>
          <w:b/>
          <w:bCs/>
          <w:kern w:val="2"/>
          <w:sz w:val="32"/>
          <w:szCs w:val="32"/>
        </w:rPr>
        <w:t>年  月  日</w:t>
      </w:r>
    </w:p>
    <w:p w14:paraId="2CFE7FA0">
      <w:pPr>
        <w:widowControl w:val="0"/>
        <w:spacing w:line="560" w:lineRule="exact"/>
        <w:ind w:firstLine="0" w:firstLineChars="0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81" w:charSpace="0"/>
        </w:sectPr>
      </w:pPr>
    </w:p>
    <w:p w14:paraId="160E991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F3BD0"/>
    <w:rsid w:val="767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unhideWhenUsed/>
    <w:qFormat/>
    <w:uiPriority w:val="99"/>
    <w:pPr>
      <w:tabs>
        <w:tab w:val="center" w:pos="4680"/>
        <w:tab w:val="right" w:pos="9360"/>
      </w:tabs>
    </w:pPr>
  </w:style>
  <w:style w:type="character" w:customStyle="1" w:styleId="6">
    <w:name w:val="font31"/>
    <w:basedOn w:val="5"/>
    <w:qFormat/>
    <w:uiPriority w:val="0"/>
    <w:rPr>
      <w:rFonts w:ascii="黑体" w:hAnsi="宋体" w:eastAsia="黑体" w:cs="黑体"/>
      <w:b/>
      <w:bCs/>
      <w:color w:val="000000"/>
      <w:sz w:val="22"/>
      <w:szCs w:val="22"/>
      <w:u w:val="none"/>
    </w:rPr>
  </w:style>
  <w:style w:type="character" w:customStyle="1" w:styleId="7">
    <w:name w:val="font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2026-08-26T02:41:00Z</dcterms:created>
  <dc:creator>12</dc:creator>
  <cp:lastModifiedBy>12</cp:lastModifiedBy>
  <dcterms:modified xsi:type="dcterms:W3CDTF">2026-08-26T02:42:27Z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37257B0E5DB849C3982D1C8D67213D06_11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